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0"/>
        <w:jc w:val="right"/>
        <w:rPr>
          <w:rFonts w:ascii="Corbel" w:cs="Corbel" w:eastAsia="Corbel" w:hAnsi="Corbel"/>
          <w:b w:val="0"/>
          <w:i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  </w:t>
        <w:tab/>
        <w:tab/>
        <w:tab/>
        <w:tab/>
      </w:r>
      <w:r w:rsidDel="00000000" w:rsidR="00000000" w:rsidRPr="00000000"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Corbel" w:cs="Corbel" w:eastAsia="Corbel" w:hAnsi="Corbel"/>
          <w:b w:val="0"/>
          <w:i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Załącznik nr 1.5 do Zarządzenia Rektora UR  nr 7/2023</w:t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Corbel" w:cs="Corbel" w:eastAsia="Corbel" w:hAnsi="Corbel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Corbel" w:cs="Corbel" w:eastAsia="Corbel" w:hAnsi="Corbel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SYLABUS</w:t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Corbel" w:cs="Corbel" w:eastAsia="Corbel" w:hAnsi="Corbel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dotyczy cyklu kształcenia </w:t>
      </w:r>
      <w:r w:rsidDel="00000000" w:rsidR="00000000" w:rsidRPr="00000000">
        <w:rPr>
          <w:rFonts w:ascii="Corbel" w:cs="Corbel" w:eastAsia="Corbel" w:hAnsi="Corbel"/>
          <w:b w:val="1"/>
          <w:i w:val="1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od roku 2025</w:t>
      </w:r>
      <w:r w:rsidDel="00000000" w:rsidR="00000000" w:rsidRPr="00000000">
        <w:rPr>
          <w:rFonts w:ascii="Corbel" w:cs="Corbel" w:eastAsia="Corbel" w:hAnsi="Corbel"/>
          <w:b w:val="1"/>
          <w:i w:val="1"/>
          <w:smallCaps w:val="1"/>
          <w:rtl w:val="0"/>
        </w:rPr>
        <w:t xml:space="preserve">/2026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                                                                                                               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ab/>
        <w:tab/>
        <w:tab/>
        <w:tab/>
        <w:t xml:space="preserve">Rok akademicki   2025/2026</w:t>
      </w:r>
    </w:p>
    <w:p w:rsidR="00000000" w:rsidDel="00000000" w:rsidP="00000000" w:rsidRDefault="00000000" w:rsidRPr="00000000" w14:paraId="0000000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1"/>
          <w:i w:val="0"/>
          <w:smallCaps w:val="1"/>
          <w:strike w:val="0"/>
          <w:color w:val="0070c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1. Podstawowe informacje o przedmiocie</w:t>
      </w:r>
      <w:r w:rsidDel="00000000" w:rsidR="00000000" w:rsidRPr="00000000">
        <w:rPr>
          <w:rtl w:val="0"/>
        </w:rPr>
      </w:r>
    </w:p>
    <w:tbl>
      <w:tblPr>
        <w:tblStyle w:val="Table1"/>
        <w:tblW w:w="9781.0" w:type="dxa"/>
        <w:jc w:val="left"/>
        <w:tblInd w:w="108.0" w:type="dxa"/>
        <w:tblBorders>
          <w:top w:color="ffffff" w:space="0" w:sz="8" w:val="single"/>
          <w:left w:color="ffffff" w:space="0" w:sz="8" w:val="single"/>
          <w:bottom w:color="ffffff" w:space="0" w:sz="8" w:val="single"/>
          <w:right w:color="ffffff" w:space="0" w:sz="8" w:val="single"/>
          <w:insideH w:color="ffffff" w:space="0" w:sz="8" w:val="single"/>
          <w:insideV w:color="ffffff" w:space="0" w:sz="8" w:val="single"/>
        </w:tblBorders>
        <w:tblLayout w:type="fixed"/>
        <w:tblLook w:val="0000"/>
      </w:tblPr>
      <w:tblGrid>
        <w:gridCol w:w="2694"/>
        <w:gridCol w:w="7087"/>
        <w:tblGridChange w:id="0">
          <w:tblGrid>
            <w:gridCol w:w="2694"/>
            <w:gridCol w:w="7087"/>
          </w:tblGrid>
        </w:tblGridChange>
      </w:tblGrid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Nazwa przedmiotu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Emisja głosu dla instrumentalistów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Kod przedmiotu*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0C">
            <w:pPr>
              <w:rPr>
                <w:rFonts w:ascii="Corbel" w:cs="Corbel" w:eastAsia="Corbel" w:hAnsi="Corbel"/>
              </w:rPr>
            </w:pP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DPS5/JII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7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nazwa jednostki prowadzącej kierunek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Wydział Muzyki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7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Nazwa jednostki realizującej przedmiot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Wydział Muzyki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Kierunek studiów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Jazz i muzyka rozrywkowa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Poziom studiów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II stopień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Profil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praktyczny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Forma studiów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stacjonarne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Rok i semestr/y studiów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II rok/ semestr 3 i 4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Rodzaj przedmiotu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obieralny/specjalnościowy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Język wykładowy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polski/ angielski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Koordynator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mgr Ewa Niewdana-Hady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Imię i nazwisko osoby prowadzącej / osób prowadzących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mgr Ewa Niewdana-Hady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1"/>
          <w:i w:val="0"/>
          <w:smallCaps w:val="1"/>
          <w:strike w:val="0"/>
          <w:color w:val="0070c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80" w:before="280" w:line="240" w:lineRule="auto"/>
        <w:ind w:left="0" w:right="0" w:firstLine="0"/>
        <w:jc w:val="both"/>
        <w:rPr>
          <w:rFonts w:ascii="Corbel" w:cs="Corbel" w:eastAsia="Corbel" w:hAnsi="Corbel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* </w:t>
      </w:r>
      <w:r w:rsidDel="00000000" w:rsidR="00000000" w:rsidRPr="00000000">
        <w:rPr>
          <w:rFonts w:ascii="Corbel" w:cs="Corbel" w:eastAsia="Corbel" w:hAnsi="Corbel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-</w:t>
      </w:r>
      <w:r w:rsidDel="00000000" w:rsidR="00000000" w:rsidRPr="00000000">
        <w:rPr>
          <w:rFonts w:ascii="Corbel" w:cs="Corbel" w:eastAsia="Corbel" w:hAnsi="Corbel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opcjonalni</w:t>
      </w:r>
      <w:r w:rsidDel="00000000" w:rsidR="00000000" w:rsidRPr="00000000"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e,</w:t>
      </w:r>
      <w:r w:rsidDel="00000000" w:rsidR="00000000" w:rsidRPr="00000000">
        <w:rPr>
          <w:rFonts w:ascii="Corbel" w:cs="Corbel" w:eastAsia="Corbel" w:hAnsi="Corbel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orbel" w:cs="Corbel" w:eastAsia="Corbel" w:hAnsi="Corbel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zgodnie z ustaleniami w Jednostce</w:t>
      </w:r>
    </w:p>
    <w:p w:rsidR="00000000" w:rsidDel="00000000" w:rsidP="00000000" w:rsidRDefault="00000000" w:rsidRPr="00000000" w14:paraId="0000002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80" w:before="280" w:line="240" w:lineRule="auto"/>
        <w:ind w:left="0" w:right="0" w:firstLine="0"/>
        <w:jc w:val="both"/>
        <w:rPr>
          <w:rFonts w:ascii="Corbel" w:cs="Corbel" w:eastAsia="Corbel" w:hAnsi="Corbel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80" w:before="280" w:line="240" w:lineRule="auto"/>
        <w:ind w:left="0" w:right="0" w:firstLine="0"/>
        <w:jc w:val="both"/>
        <w:rPr>
          <w:rFonts w:ascii="Corbel" w:cs="Corbel" w:eastAsia="Corbel" w:hAnsi="Corbel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80" w:before="280" w:line="240" w:lineRule="auto"/>
        <w:ind w:left="0" w:right="0" w:firstLine="0"/>
        <w:jc w:val="both"/>
        <w:rPr>
          <w:rFonts w:ascii="Corbel" w:cs="Corbel" w:eastAsia="Corbel" w:hAnsi="Corbel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4" w:right="0" w:firstLine="0"/>
        <w:jc w:val="both"/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1.1.Formy zajęć dydaktycznych, wymiar godzin i punktów ECTS </w:t>
      </w:r>
    </w:p>
    <w:p w:rsidR="00000000" w:rsidDel="00000000" w:rsidP="00000000" w:rsidRDefault="00000000" w:rsidRPr="00000000" w14:paraId="0000002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747.000000000002" w:type="dxa"/>
        <w:jc w:val="left"/>
        <w:tblInd w:w="108.0" w:type="dxa"/>
        <w:tblBorders>
          <w:top w:color="ffffff" w:space="0" w:sz="8" w:val="single"/>
          <w:left w:color="ffffff" w:space="0" w:sz="8" w:val="single"/>
          <w:bottom w:color="ffffff" w:space="0" w:sz="8" w:val="single"/>
          <w:right w:color="ffffff" w:space="0" w:sz="8" w:val="single"/>
          <w:insideH w:color="ffffff" w:space="0" w:sz="8" w:val="single"/>
          <w:insideV w:color="ffffff" w:space="0" w:sz="8" w:val="single"/>
        </w:tblBorders>
        <w:tblLayout w:type="fixed"/>
        <w:tblLook w:val="0000"/>
      </w:tblPr>
      <w:tblGrid>
        <w:gridCol w:w="1048"/>
        <w:gridCol w:w="921"/>
        <w:gridCol w:w="801"/>
        <w:gridCol w:w="851"/>
        <w:gridCol w:w="811"/>
        <w:gridCol w:w="827"/>
        <w:gridCol w:w="780"/>
        <w:gridCol w:w="957"/>
        <w:gridCol w:w="1206"/>
        <w:gridCol w:w="1545"/>
        <w:tblGridChange w:id="0">
          <w:tblGrid>
            <w:gridCol w:w="1048"/>
            <w:gridCol w:w="921"/>
            <w:gridCol w:w="801"/>
            <w:gridCol w:w="851"/>
            <w:gridCol w:w="811"/>
            <w:gridCol w:w="827"/>
            <w:gridCol w:w="780"/>
            <w:gridCol w:w="957"/>
            <w:gridCol w:w="1206"/>
            <w:gridCol w:w="1545"/>
          </w:tblGrid>
        </w:tblGridChange>
      </w:tblGrid>
      <w:tr>
        <w:trPr>
          <w:cantSplit w:val="0"/>
          <w:trHeight w:val="6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0" w:line="240" w:lineRule="auto"/>
              <w:ind w:left="0" w:right="0" w:firstLine="0"/>
              <w:jc w:val="center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Semestr</w:t>
            </w:r>
          </w:p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(nr)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Wykł.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Ćw.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Konw.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Lab.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Sem.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ZP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Prakt.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Inne (jakie?)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Liczba pkt. ECTS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3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-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-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-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-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-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-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-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3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4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-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-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-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-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-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-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-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4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0"/>
        <w:jc w:val="both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709"/>
        </w:tabs>
        <w:spacing w:after="0" w:before="0" w:line="240" w:lineRule="auto"/>
        <w:ind w:left="284" w:right="0" w:firstLine="0"/>
        <w:jc w:val="left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1.2.</w:t>
        <w:tab/>
        <w:t xml:space="preserve">Sposób realizacji zajęć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09" w:right="0" w:firstLine="0"/>
        <w:jc w:val="left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</w:rPr>
      </w:pPr>
      <w:r w:rsidDel="00000000" w:rsidR="00000000" w:rsidRPr="00000000">
        <w:rPr>
          <w:rFonts w:ascii="Arimo" w:cs="Arimo" w:eastAsia="Arimo" w:hAnsi="Arimo"/>
          <w:b w:val="0"/>
          <w:i w:val="0"/>
          <w:smallCaps w:val="1"/>
          <w:strike w:val="0"/>
          <w:color w:val="000000"/>
          <w:sz w:val="24"/>
          <w:szCs w:val="24"/>
          <w:u w:val="single"/>
          <w:shd w:fill="auto" w:val="clear"/>
          <w:vertAlign w:val="baseline"/>
          <w:rtl w:val="0"/>
        </w:rPr>
        <w:t xml:space="preserve">☐</w:t>
      </w:r>
      <w:r w:rsidDel="00000000" w:rsidR="00000000" w:rsidRPr="00000000"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  <w:rtl w:val="0"/>
        </w:rPr>
        <w:t xml:space="preserve"> zajęcia w formie tradycyjnej </w:t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09" w:right="0" w:firstLine="0"/>
        <w:jc w:val="left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mo" w:cs="Arimo" w:eastAsia="Arimo" w:hAnsi="Arimo"/>
          <w:b w:val="0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☐</w:t>
      </w:r>
      <w:r w:rsidDel="00000000" w:rsidR="00000000" w:rsidRPr="00000000"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zajęcia realizowane z wykorzystaniem metod i technik kształcenia na odległość</w:t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709"/>
        </w:tabs>
        <w:spacing w:after="0" w:before="0" w:line="240" w:lineRule="auto"/>
        <w:ind w:left="709" w:right="0" w:hanging="425"/>
        <w:jc w:val="left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1.3 </w:t>
        <w:tab/>
        <w:t xml:space="preserve">Forma zaliczenia przedmiotu  (z toku) </w:t>
      </w:r>
      <w:r w:rsidDel="00000000" w:rsidR="00000000" w:rsidRPr="00000000"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(egzamin, zaliczenie z oceną, zaliczenie bez oceny)</w:t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709"/>
        </w:tabs>
        <w:spacing w:after="0" w:before="0" w:line="240" w:lineRule="auto"/>
        <w:ind w:left="709" w:right="0" w:hanging="425"/>
        <w:jc w:val="left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709"/>
        </w:tabs>
        <w:spacing w:after="0" w:before="0" w:line="240" w:lineRule="auto"/>
        <w:ind w:left="709" w:right="0" w:hanging="425"/>
        <w:jc w:val="left"/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  <w:rtl w:val="0"/>
        </w:rPr>
        <w:t xml:space="preserve">zaliczenie z oceną</w:t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0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0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2.Wymagania wstępne </w:t>
      </w:r>
    </w:p>
    <w:tbl>
      <w:tblPr>
        <w:tblStyle w:val="Table3"/>
        <w:tblW w:w="9670.0" w:type="dxa"/>
        <w:jc w:val="left"/>
        <w:tblInd w:w="108.0" w:type="dxa"/>
        <w:tblBorders>
          <w:top w:color="ffffff" w:space="0" w:sz="8" w:val="single"/>
          <w:left w:color="ffffff" w:space="0" w:sz="8" w:val="single"/>
          <w:bottom w:color="ffffff" w:space="0" w:sz="8" w:val="single"/>
          <w:right w:color="ffffff" w:space="0" w:sz="8" w:val="single"/>
          <w:insideH w:color="ffffff" w:space="0" w:sz="8" w:val="single"/>
          <w:insideV w:color="ffffff" w:space="0" w:sz="8" w:val="single"/>
        </w:tblBorders>
        <w:tblLayout w:type="fixed"/>
        <w:tblLook w:val="0000"/>
      </w:tblPr>
      <w:tblGrid>
        <w:gridCol w:w="9670"/>
        <w:tblGridChange w:id="0">
          <w:tblGrid>
            <w:gridCol w:w="9670"/>
          </w:tblGrid>
        </w:tblGridChange>
      </w:tblGrid>
      <w:tr>
        <w:trPr>
          <w:cantSplit w:val="0"/>
          <w:trHeight w:val="934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630" w:right="0" w:hanging="270"/>
              <w:jc w:val="left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Brak przeciwwskazań zdrowotnych do pracy głosem;</w:t>
            </w:r>
          </w:p>
          <w:p w:rsidR="00000000" w:rsidDel="00000000" w:rsidP="00000000" w:rsidRDefault="00000000" w:rsidRPr="00000000" w14:paraId="0000005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630" w:right="0" w:hanging="270"/>
              <w:jc w:val="left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Ogólna wiedza muzyczna;</w:t>
            </w:r>
          </w:p>
          <w:p w:rsidR="00000000" w:rsidDel="00000000" w:rsidP="00000000" w:rsidRDefault="00000000" w:rsidRPr="00000000" w14:paraId="00000058">
            <w:pPr>
              <w:keepNext w:val="0"/>
              <w:keepLines w:val="0"/>
              <w:pageBreakBefore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630" w:right="0" w:hanging="270"/>
              <w:jc w:val="left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Muzykalność́, wrażliwość́ muzyczna, poczucie rytmu;</w:t>
            </w:r>
          </w:p>
        </w:tc>
      </w:tr>
    </w:tbl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3. cele, efekty uczenia się , treści Programowe i stosowane metody Dydaktyczne</w:t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0"/>
        <w:jc w:val="both"/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3.1 Cele przedmiotu</w:t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0"/>
        <w:jc w:val="both"/>
        <w:rPr>
          <w:rFonts w:ascii="Corbel" w:cs="Corbel" w:eastAsia="Corbel" w:hAnsi="Corbel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9670.0" w:type="dxa"/>
        <w:jc w:val="left"/>
        <w:tblInd w:w="108.0" w:type="dxa"/>
        <w:tblBorders>
          <w:top w:color="ffffff" w:space="0" w:sz="8" w:val="single"/>
          <w:left w:color="ffffff" w:space="0" w:sz="8" w:val="single"/>
          <w:bottom w:color="ffffff" w:space="0" w:sz="8" w:val="single"/>
          <w:right w:color="ffffff" w:space="0" w:sz="8" w:val="single"/>
          <w:insideH w:color="ffffff" w:space="0" w:sz="8" w:val="single"/>
          <w:insideV w:color="ffffff" w:space="0" w:sz="8" w:val="single"/>
        </w:tblBorders>
        <w:tblLayout w:type="fixed"/>
        <w:tblLook w:val="0000"/>
      </w:tblPr>
      <w:tblGrid>
        <w:gridCol w:w="851"/>
        <w:gridCol w:w="8819"/>
        <w:tblGridChange w:id="0">
          <w:tblGrid>
            <w:gridCol w:w="851"/>
            <w:gridCol w:w="8819"/>
          </w:tblGrid>
        </w:tblGridChange>
      </w:tblGrid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5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C1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6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zapoznanie z podstawowymi zasadami funkcjonowania aparatu głosowego i jego higieną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6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720"/>
              </w:tabs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6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zapoznanie z prawidłowym oddechem i  działaniem appoggio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6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6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kształtowanie prawidłowej postawy ciała w celu uzyskania poprawnej emisji głosu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6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C4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6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kształtowanie poprawnej fonacji głosu i dykcji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6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6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zapoznanie ze słownictwem specjalistycznym dotyczącym zagadnień emisji głosu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6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6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niwelowanie napięć w ciele i blokad psychicznych podczas mowy i śpiewu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6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C7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6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kształtowanie aktywnej postawy w rozwijaniu możliwości własnego głosu w mowie i śpiewie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7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6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C8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6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kształcenie umiejętności wykorzystania nabytych kompetencji podczas występów publicznych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6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40" w:before="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C9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7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umiejętności pracy w grupie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6" w:right="0" w:firstLine="0"/>
        <w:jc w:val="left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3.2 Efekty uczenia się dla przedmiotu</w:t>
      </w:r>
      <w:r w:rsidDel="00000000" w:rsidR="00000000" w:rsidRPr="00000000"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7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9669.0" w:type="dxa"/>
        <w:jc w:val="left"/>
        <w:tblInd w:w="108.0" w:type="dxa"/>
        <w:tblBorders>
          <w:top w:color="ffffff" w:space="0" w:sz="8" w:val="single"/>
          <w:left w:color="ffffff" w:space="0" w:sz="8" w:val="single"/>
          <w:bottom w:color="ffffff" w:space="0" w:sz="8" w:val="single"/>
          <w:right w:color="ffffff" w:space="0" w:sz="8" w:val="single"/>
          <w:insideH w:color="ffffff" w:space="0" w:sz="8" w:val="single"/>
          <w:insideV w:color="ffffff" w:space="0" w:sz="8" w:val="single"/>
        </w:tblBorders>
        <w:tblLayout w:type="fixed"/>
        <w:tblLook w:val="0000"/>
      </w:tblPr>
      <w:tblGrid>
        <w:gridCol w:w="1701"/>
        <w:gridCol w:w="6095"/>
        <w:gridCol w:w="1873"/>
        <w:tblGridChange w:id="0">
          <w:tblGrid>
            <w:gridCol w:w="1701"/>
            <w:gridCol w:w="6095"/>
            <w:gridCol w:w="1873"/>
          </w:tblGrid>
        </w:tblGridChange>
      </w:tblGrid>
      <w:tr>
        <w:trPr>
          <w:cantSplit w:val="0"/>
          <w:trHeight w:val="85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7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EK</w:t>
            </w: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(efekt uczenia się)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7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Treść efektu uczenia się zdefiniowanego dla przedmiotu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7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Odniesienie do efektów  kierunkowych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4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7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EK_01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7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Student zna podstawowe zasady dotyczące prac w zakresie emisji głosu (budowa aparatu, działanie i zasady higieny głosu)</w:t>
            </w: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 oraz posługuje się prawidłową terminologią.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7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K_W03</w:t>
            </w:r>
          </w:p>
          <w:p w:rsidR="00000000" w:rsidDel="00000000" w:rsidP="00000000" w:rsidRDefault="00000000" w:rsidRPr="00000000" w14:paraId="0000007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7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EK_02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7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Student potrafi zastosować odpowiednie ćwiczenia w celu usprawnienia pracy aparatu mowy , poprawy intonacji , dykcji i rozwijania technik wokalnych.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7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K_W08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3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7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EK_0</w:t>
            </w: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8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Student potrafi samodzielnie wybierać odpowiednie ćwiczenia do zaistniałego  problemu związanego z emisją głosu i wdrażać je  w celu</w:t>
            </w:r>
          </w:p>
          <w:p w:rsidR="00000000" w:rsidDel="00000000" w:rsidP="00000000" w:rsidRDefault="00000000" w:rsidRPr="00000000" w14:paraId="0000008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przygotowania się do występu publicznego.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8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K_W03</w:t>
            </w:r>
          </w:p>
          <w:p w:rsidR="00000000" w:rsidDel="00000000" w:rsidP="00000000" w:rsidRDefault="00000000" w:rsidRPr="00000000" w14:paraId="0000008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K_W08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3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8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EK_0</w:t>
            </w: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4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Student ma szeroką wiedzę pozwalającą na zrozumienie relacji pomiędzy teoretycznymi i praktycznymi aspektami wybranego zawodu. Potrafi wykorzystać swoją wiedzę i umiejętności do praktycznego przygotowania występu publicznego.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8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    K_U06</w:t>
            </w:r>
          </w:p>
          <w:p w:rsidR="00000000" w:rsidDel="00000000" w:rsidP="00000000" w:rsidRDefault="00000000" w:rsidRPr="00000000" w14:paraId="0000008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    K_U08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33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8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EK_0</w:t>
            </w: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6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8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Student jest gotów do efektywnego wykorzystania wyobraźni, intuicji, twórczego myślenia , kreatywnego rozwiązywania problemów i poszukiwania wzorców metod pracy i inspiracji artystycznych.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8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K_U01 </w:t>
            </w:r>
          </w:p>
          <w:p w:rsidR="00000000" w:rsidDel="00000000" w:rsidP="00000000" w:rsidRDefault="00000000" w:rsidRPr="00000000" w14:paraId="0000008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K_U12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9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6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8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EK_0</w:t>
            </w: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8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Student potrafi zapanować nad tremą i związanymi z nią problemami aparatu głosowego.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8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K_K02</w:t>
            </w:r>
          </w:p>
          <w:p w:rsidR="00000000" w:rsidDel="00000000" w:rsidP="00000000" w:rsidRDefault="00000000" w:rsidRPr="00000000" w14:paraId="0000008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K_K05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9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6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9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EK_0</w:t>
            </w: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7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9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Student potrafi dostosować własne możliwości techniczne do opracowywanego materiału słowno muzycznego.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9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     K_K06</w:t>
            </w:r>
          </w:p>
          <w:p w:rsidR="00000000" w:rsidDel="00000000" w:rsidP="00000000" w:rsidRDefault="00000000" w:rsidRPr="00000000" w14:paraId="0000009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9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6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9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EK_0</w:t>
            </w: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8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9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Student jest gotów do krytycznej oceny posiadanej wiedzy i odbieranych treści (w stosunku do siebie i innych), a także do uznawania znaczenia wiedzy w rozwiązywaniu problemów poznawczych i praktycznych oraz zasięgania opinii ekspertów w przypadku trudności z samodzielnym rozwiązaniem problemu.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9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K_K06</w:t>
            </w:r>
          </w:p>
          <w:p w:rsidR="00000000" w:rsidDel="00000000" w:rsidP="00000000" w:rsidRDefault="00000000" w:rsidRPr="00000000" w14:paraId="0000009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K_K07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0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6" w:right="0" w:firstLine="0"/>
        <w:jc w:val="both"/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3.3 Treści programowe </w:t>
      </w:r>
      <w:r w:rsidDel="00000000" w:rsidR="00000000" w:rsidRPr="00000000"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360"/>
        <w:jc w:val="both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Problematyka wykładu </w:t>
      </w:r>
    </w:p>
    <w:tbl>
      <w:tblPr>
        <w:tblStyle w:val="Table6"/>
        <w:tblW w:w="9639.0" w:type="dxa"/>
        <w:jc w:val="left"/>
        <w:tblInd w:w="108.0" w:type="dxa"/>
        <w:tblBorders>
          <w:top w:color="ffffff" w:space="0" w:sz="8" w:val="single"/>
          <w:left w:color="ffffff" w:space="0" w:sz="8" w:val="single"/>
          <w:bottom w:color="ffffff" w:space="0" w:sz="8" w:val="single"/>
          <w:right w:color="ffffff" w:space="0" w:sz="8" w:val="single"/>
          <w:insideH w:color="ffffff" w:space="0" w:sz="8" w:val="single"/>
          <w:insideV w:color="ffffff" w:space="0" w:sz="8" w:val="single"/>
        </w:tblBorders>
        <w:tblLayout w:type="fixed"/>
        <w:tblLook w:val="0000"/>
      </w:tblPr>
      <w:tblGrid>
        <w:gridCol w:w="9639"/>
        <w:tblGridChange w:id="0">
          <w:tblGrid>
            <w:gridCol w:w="9639"/>
          </w:tblGrid>
        </w:tblGridChange>
      </w:tblGrid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9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Treści merytoryczne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9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brak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E">
      <w:pPr>
        <w:keepNext w:val="0"/>
        <w:keepLines w:val="0"/>
        <w:pageBreakBefore w:val="0"/>
        <w:widowControl w:val="0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50" w:right="0" w:hanging="33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360"/>
        <w:jc w:val="both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Problematyka ćwiczeń, konwersatoriów, laboratoriów, zajęć praktycznych </w:t>
      </w:r>
    </w:p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firstLine="0"/>
        <w:jc w:val="left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7"/>
        <w:tblW w:w="9639.0" w:type="dxa"/>
        <w:jc w:val="left"/>
        <w:tblInd w:w="108.0" w:type="dxa"/>
        <w:tblBorders>
          <w:top w:color="ffffff" w:space="0" w:sz="8" w:val="single"/>
          <w:left w:color="ffffff" w:space="0" w:sz="8" w:val="single"/>
          <w:bottom w:color="ffffff" w:space="0" w:sz="8" w:val="single"/>
          <w:right w:color="ffffff" w:space="0" w:sz="8" w:val="single"/>
          <w:insideH w:color="ffffff" w:space="0" w:sz="8" w:val="single"/>
          <w:insideV w:color="ffffff" w:space="0" w:sz="8" w:val="single"/>
        </w:tblBorders>
        <w:tblLayout w:type="fixed"/>
        <w:tblLook w:val="0000"/>
      </w:tblPr>
      <w:tblGrid>
        <w:gridCol w:w="9639"/>
        <w:tblGridChange w:id="0">
          <w:tblGrid>
            <w:gridCol w:w="9639"/>
          </w:tblGrid>
        </w:tblGridChange>
      </w:tblGrid>
      <w:tr>
        <w:trPr>
          <w:cantSplit w:val="0"/>
          <w:trHeight w:val="293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6" w:val="single"/>
              <w:right w:color="000000" w:space="0" w:sz="4" w:val="single"/>
            </w:tcBorders>
            <w:shd w:fill="auto" w:val="clear"/>
            <w:tcMar>
              <w:top w:w="80.0" w:type="dxa"/>
              <w:left w:w="788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A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08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Treści merytoryczne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14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4" w:val="single"/>
              <w:right w:color="000000" w:space="0" w:sz="6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A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Realizacja ćwiczeń wokalnych ( oddechowych, fonacyjnych, intonacyjnych,dykcyjnych, posturalnych,relaksacyjnych).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12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A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Realizacja wybranego materiału słowno muzycznego w oparciu o posiadaną wiedzę z zakresu emisji głosu.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12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A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Nauka posługiwania się logiczną i zrozumiałą dla odbiorcy terminologią w trakcie procesu nauczania emisji głosu.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A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Wiedza w oparciu o podaną literaturę.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12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A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Problematyka związana z zagadnieniami techniki wokalnej w odniesieniu do brzmienia i odpowiedniej ekspresji dynamicznej.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A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Budowanie umiejętności współpracy w grupie.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0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6" w:right="0" w:firstLine="0"/>
        <w:jc w:val="left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3.4 Metody dydaktyczne</w:t>
      </w:r>
      <w:r w:rsidDel="00000000" w:rsidR="00000000" w:rsidRPr="00000000"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A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ćwiczenia, praca w grupach</w:t>
      </w:r>
    </w:p>
    <w:p w:rsidR="00000000" w:rsidDel="00000000" w:rsidP="00000000" w:rsidRDefault="00000000" w:rsidRPr="00000000" w14:paraId="000000A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Corbel" w:cs="Corbel" w:eastAsia="Corbel" w:hAnsi="Corbel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Np</w:t>
      </w:r>
      <w:r w:rsidDel="00000000" w:rsidR="00000000" w:rsidRPr="00000000">
        <w:rPr>
          <w:rFonts w:ascii="Corbel" w:cs="Corbel" w:eastAsia="Corbel" w:hAnsi="Corbel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.: </w:t>
      </w:r>
    </w:p>
    <w:p w:rsidR="00000000" w:rsidDel="00000000" w:rsidP="00000000" w:rsidRDefault="00000000" w:rsidRPr="00000000" w14:paraId="000000A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Corbel" w:cs="Corbel" w:eastAsia="Corbel" w:hAnsi="Corbel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0"/>
          <w:i w:val="1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orbel" w:cs="Corbel" w:eastAsia="Corbel" w:hAnsi="Corbel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Wykład: wykład problemowy, wykład z prezentacją multimedialną, metody kształcenia na odległość </w:t>
      </w:r>
    </w:p>
    <w:p w:rsidR="00000000" w:rsidDel="00000000" w:rsidP="00000000" w:rsidRDefault="00000000" w:rsidRPr="00000000" w14:paraId="000000B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Corbel" w:cs="Corbel" w:eastAsia="Corbel" w:hAnsi="Corbel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Ćwiczenia: analiza tekstów z dyskusją, metoda projektów (projekt badawczy, wdrożeniowy, praktyczny), praca w grupach (rozwiązywanie zadań, dyskusja),gry dydaktyczne, metody kształcenia na odległość </w:t>
      </w:r>
    </w:p>
    <w:p w:rsidR="00000000" w:rsidDel="00000000" w:rsidP="00000000" w:rsidRDefault="00000000" w:rsidRPr="00000000" w14:paraId="000000B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Corbel" w:cs="Corbel" w:eastAsia="Corbel" w:hAnsi="Corbel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Laboratorium: wykonywanie doświadczeń, projektowanie doświadczeń </w:t>
      </w:r>
    </w:p>
    <w:p w:rsidR="00000000" w:rsidDel="00000000" w:rsidP="00000000" w:rsidRDefault="00000000" w:rsidRPr="00000000" w14:paraId="000000B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284"/>
        </w:tabs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284"/>
        </w:tabs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284"/>
        </w:tabs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4. METODY I KRYTERIA OCENY </w:t>
      </w:r>
    </w:p>
    <w:p w:rsidR="00000000" w:rsidDel="00000000" w:rsidP="00000000" w:rsidRDefault="00000000" w:rsidRPr="00000000" w14:paraId="000000B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284"/>
        </w:tabs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6" w:right="0" w:firstLine="0"/>
        <w:jc w:val="left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4.1 Sposoby weryfikacji efektów uczenia się</w:t>
      </w:r>
      <w:r w:rsidDel="00000000" w:rsidR="00000000" w:rsidRPr="00000000">
        <w:rPr>
          <w:rtl w:val="0"/>
        </w:rPr>
      </w:r>
    </w:p>
    <w:tbl>
      <w:tblPr>
        <w:tblStyle w:val="Table8"/>
        <w:tblW w:w="9639.0" w:type="dxa"/>
        <w:jc w:val="left"/>
        <w:tblInd w:w="108.0" w:type="dxa"/>
        <w:tblBorders>
          <w:top w:color="ffffff" w:space="0" w:sz="8" w:val="single"/>
          <w:left w:color="ffffff" w:space="0" w:sz="8" w:val="single"/>
          <w:bottom w:color="ffffff" w:space="0" w:sz="8" w:val="single"/>
          <w:right w:color="ffffff" w:space="0" w:sz="8" w:val="single"/>
          <w:insideH w:color="ffffff" w:space="0" w:sz="8" w:val="single"/>
          <w:insideV w:color="ffffff" w:space="0" w:sz="8" w:val="single"/>
        </w:tblBorders>
        <w:tblLayout w:type="fixed"/>
        <w:tblLook w:val="0000"/>
      </w:tblPr>
      <w:tblGrid>
        <w:gridCol w:w="1985"/>
        <w:gridCol w:w="5528"/>
        <w:gridCol w:w="2126"/>
        <w:tblGridChange w:id="0">
          <w:tblGrid>
            <w:gridCol w:w="1985"/>
            <w:gridCol w:w="5528"/>
            <w:gridCol w:w="2126"/>
          </w:tblGrid>
        </w:tblGridChange>
      </w:tblGrid>
      <w:tr>
        <w:trPr>
          <w:cantSplit w:val="0"/>
          <w:trHeight w:val="85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B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Symbol efektu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B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Metody oceny efektów uczenia się</w:t>
            </w:r>
          </w:p>
          <w:p w:rsidR="00000000" w:rsidDel="00000000" w:rsidP="00000000" w:rsidRDefault="00000000" w:rsidRPr="00000000" w14:paraId="000000B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(np.: kolokwium, egzamin ustny, egzamin pisemny, projekt, sprawozdanie, obserwacja w trakcie zajęć)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B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Forma zajęć dydaktycznych </w:t>
            </w:r>
          </w:p>
          <w:p w:rsidR="00000000" w:rsidDel="00000000" w:rsidP="00000000" w:rsidRDefault="00000000" w:rsidRPr="00000000" w14:paraId="000000B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(w, ćw, …)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1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B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1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ek_ 01</w:t>
            </w: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1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B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rtl w:val="0"/>
              </w:rPr>
              <w:t xml:space="preserve">KOLOKWIUM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B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1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ĆWICZENIA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B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1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Ek_ 02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C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1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OBSERWACJA W TRAKCIE ZAJĘĆ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C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1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ĆWICZENIA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C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1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Ek_ 03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C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sz w:val="22"/>
                <w:szCs w:val="22"/>
                <w:rtl w:val="0"/>
              </w:rPr>
              <w:t xml:space="preserve">PROJEKT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C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1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ĆWICZENIA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C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1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Ek_ 04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C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sz w:val="22"/>
                <w:szCs w:val="22"/>
                <w:rtl w:val="0"/>
              </w:rPr>
              <w:t xml:space="preserve">SPRAWOZDANIE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C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1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ĆWICZENIA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C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1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Ek_ 05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C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orbel" w:cs="Corbel" w:eastAsia="Corbel" w:hAnsi="Corbel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sz w:val="22"/>
                <w:szCs w:val="22"/>
                <w:rtl w:val="0"/>
              </w:rPr>
              <w:t xml:space="preserve">PROJEKT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C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1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ĆWICZENIA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C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1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Ek_ 06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C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1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OBSERWACJA W TRAKCIE ZAJĘĆ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C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1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ĆWICZENIA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C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1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Ek_ 07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C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sz w:val="22"/>
                <w:szCs w:val="22"/>
                <w:rtl w:val="0"/>
              </w:rPr>
              <w:t xml:space="preserve">PROJEKT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D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1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ĆWICZENIA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D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1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Ek_ 08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D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smallCaps w:val="1"/>
                <w:sz w:val="22"/>
                <w:szCs w:val="22"/>
                <w:rtl w:val="0"/>
              </w:rPr>
              <w:t xml:space="preserve">PROJEKT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D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1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ĆWICZENIA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6" w:right="0" w:firstLine="0"/>
        <w:jc w:val="left"/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4.2 Warunki zaliczenia przedmiotu (kryteria oceniania) </w:t>
      </w:r>
    </w:p>
    <w:p w:rsidR="00000000" w:rsidDel="00000000" w:rsidP="00000000" w:rsidRDefault="00000000" w:rsidRPr="00000000" w14:paraId="000000D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6" w:right="0" w:firstLine="0"/>
        <w:jc w:val="left"/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9"/>
        <w:tblW w:w="9670.0" w:type="dxa"/>
        <w:jc w:val="left"/>
        <w:tblInd w:w="108.0" w:type="dxa"/>
        <w:tblBorders>
          <w:top w:color="ffffff" w:space="0" w:sz="8" w:val="single"/>
          <w:left w:color="ffffff" w:space="0" w:sz="8" w:val="single"/>
          <w:bottom w:color="ffffff" w:space="0" w:sz="8" w:val="single"/>
          <w:right w:color="ffffff" w:space="0" w:sz="8" w:val="single"/>
          <w:insideH w:color="ffffff" w:space="0" w:sz="8" w:val="single"/>
          <w:insideV w:color="ffffff" w:space="0" w:sz="8" w:val="single"/>
        </w:tblBorders>
        <w:tblLayout w:type="fixed"/>
        <w:tblLook w:val="0000"/>
      </w:tblPr>
      <w:tblGrid>
        <w:gridCol w:w="9670"/>
        <w:tblGridChange w:id="0">
          <w:tblGrid>
            <w:gridCol w:w="9670"/>
          </w:tblGrid>
        </w:tblGridChange>
      </w:tblGrid>
      <w:tr>
        <w:trPr>
          <w:cantSplit w:val="0"/>
          <w:trHeight w:val="40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D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40" w:line="240" w:lineRule="auto"/>
              <w:ind w:left="0" w:right="0" w:firstLine="0"/>
              <w:jc w:val="left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Warunkiem zaliczenia przedmiotu jest:</w:t>
            </w:r>
          </w:p>
          <w:p w:rsidR="00000000" w:rsidDel="00000000" w:rsidP="00000000" w:rsidRDefault="00000000" w:rsidRPr="00000000" w14:paraId="000000D9">
            <w:pPr>
              <w:keepNext w:val="0"/>
              <w:keepLines w:val="0"/>
              <w:pageBreakBefore w:val="0"/>
              <w:widowControl w:val="1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40" w:line="240" w:lineRule="auto"/>
              <w:ind w:left="720" w:right="0" w:hanging="360"/>
              <w:jc w:val="left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Wykazanie się znajomością wiedzy teoretycznej z zakresu emisji głosu– ocenianie ciągłe;  (semestr 3 i 4)</w:t>
            </w:r>
          </w:p>
          <w:p w:rsidR="00000000" w:rsidDel="00000000" w:rsidP="00000000" w:rsidRDefault="00000000" w:rsidRPr="00000000" w14:paraId="000000DA">
            <w:pPr>
              <w:keepNext w:val="0"/>
              <w:keepLines w:val="0"/>
              <w:pageBreakBefore w:val="0"/>
              <w:widowControl w:val="1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Umiejętność poprawnego wykonywania ćwiczeń z zakresu emisji głosu - ćwiczenia praktyczne, ocenianie ciągłe; (semestr 3,4) </w:t>
            </w:r>
          </w:p>
          <w:p w:rsidR="00000000" w:rsidDel="00000000" w:rsidP="00000000" w:rsidRDefault="00000000" w:rsidRPr="00000000" w14:paraId="000000DB">
            <w:pPr>
              <w:keepNext w:val="0"/>
              <w:keepLines w:val="0"/>
              <w:pageBreakBefore w:val="0"/>
              <w:widowControl w:val="1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Obecność podczas zajęć-  ocenianie ciągłe; (semestr 3,4) </w:t>
            </w:r>
          </w:p>
          <w:p w:rsidR="00000000" w:rsidDel="00000000" w:rsidP="00000000" w:rsidRDefault="00000000" w:rsidRPr="00000000" w14:paraId="000000D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40" w:line="240" w:lineRule="auto"/>
              <w:ind w:left="0" w:right="0" w:firstLine="0"/>
              <w:jc w:val="left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Kryteria oceny:</w:t>
            </w:r>
          </w:p>
          <w:p w:rsidR="00000000" w:rsidDel="00000000" w:rsidP="00000000" w:rsidRDefault="00000000" w:rsidRPr="00000000" w14:paraId="000000D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4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ocena 3 - uzyskanie  51-60% poszczególnych zadań stawianych do wykonania</w:t>
              <w:br w:type="textWrapping"/>
              <w:t xml:space="preserve">ocena 3,5 - uzyskanie 61-70% poszczególnych zadań stawianych do wykonania</w:t>
              <w:br w:type="textWrapping"/>
              <w:t xml:space="preserve">ocena 4 - uzyskanie 71-80% poszczególnych zadań stawianych do wykonania</w:t>
              <w:br w:type="textWrapping"/>
              <w:t xml:space="preserve">ocena 4,5 - uzyskanie 81-90% poszczególnych zadań stawianych do wykonania</w:t>
              <w:br w:type="textWrapping"/>
              <w:t xml:space="preserve">ocena 5 - uzyskanie  91-100% poszczególnych zadań stawianych do wykonania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4" w:right="0" w:firstLine="0"/>
        <w:jc w:val="both"/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5. CAŁKOWITY NAKŁAD PRACY STUDENTA POTRZEBNY DO OSIĄGNIĘCIA ZAŁOŻONYCH EFEKTÓW W GODZINACH ORAZ PUNKTACH ECTS </w:t>
      </w:r>
    </w:p>
    <w:p w:rsidR="00000000" w:rsidDel="00000000" w:rsidP="00000000" w:rsidRDefault="00000000" w:rsidRPr="00000000" w14:paraId="000000E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0"/>
        <w:tblW w:w="9639.0" w:type="dxa"/>
        <w:jc w:val="left"/>
        <w:tblInd w:w="108.0" w:type="dxa"/>
        <w:tblBorders>
          <w:top w:color="ffffff" w:space="0" w:sz="8" w:val="single"/>
          <w:left w:color="ffffff" w:space="0" w:sz="8" w:val="single"/>
          <w:bottom w:color="ffffff" w:space="0" w:sz="8" w:val="single"/>
          <w:right w:color="ffffff" w:space="0" w:sz="8" w:val="single"/>
          <w:insideH w:color="ffffff" w:space="0" w:sz="8" w:val="single"/>
          <w:insideV w:color="ffffff" w:space="0" w:sz="8" w:val="single"/>
        </w:tblBorders>
        <w:tblLayout w:type="fixed"/>
        <w:tblLook w:val="0000"/>
      </w:tblPr>
      <w:tblGrid>
        <w:gridCol w:w="4962"/>
        <w:gridCol w:w="4677"/>
        <w:tblGridChange w:id="0">
          <w:tblGrid>
            <w:gridCol w:w="4962"/>
            <w:gridCol w:w="4677"/>
          </w:tblGrid>
        </w:tblGridChange>
      </w:tblGrid>
      <w:tr>
        <w:trPr>
          <w:cantSplit w:val="0"/>
          <w:trHeight w:val="57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E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Forma aktywności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center"/>
          </w:tcPr>
          <w:p w:rsidR="00000000" w:rsidDel="00000000" w:rsidP="00000000" w:rsidRDefault="00000000" w:rsidRPr="00000000" w14:paraId="000000E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Średnia liczba godzin na zrealizowanie aktywności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E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Godziny z harmonogramu studiów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E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30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7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E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Inne z udziałem nauczyciela akademickiego</w:t>
            </w:r>
          </w:p>
          <w:p w:rsidR="00000000" w:rsidDel="00000000" w:rsidP="00000000" w:rsidRDefault="00000000" w:rsidRPr="00000000" w14:paraId="000000E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(udział w konsultacjach, egzaminie)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E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6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E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Godziny niekontaktowe – praca własna studenta</w:t>
            </w:r>
          </w:p>
          <w:p w:rsidR="00000000" w:rsidDel="00000000" w:rsidP="00000000" w:rsidRDefault="00000000" w:rsidRPr="00000000" w14:paraId="000000E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(przygotowanie do zajęć, egzaminu, napisanie referatu itp.)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E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24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E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SUMA GODZIN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E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60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7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E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SUMARYCZNA LICZBA PUNKTÓW ECTS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E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6" w:right="0" w:firstLine="0"/>
        <w:jc w:val="left"/>
        <w:rPr>
          <w:rFonts w:ascii="Corbel" w:cs="Corbel" w:eastAsia="Corbel" w:hAnsi="Corbel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* Należy uwzględnić, że 1 pkt ECTS odpowiada 25-30 godzin całkowitego nakładu pracy studenta.</w:t>
      </w:r>
    </w:p>
    <w:p w:rsidR="00000000" w:rsidDel="00000000" w:rsidP="00000000" w:rsidRDefault="00000000" w:rsidRPr="00000000" w14:paraId="000000F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6. PRAKTYKI ZAWODOWE W RAMACH PRZEDMIOTU</w:t>
      </w:r>
    </w:p>
    <w:p w:rsidR="00000000" w:rsidDel="00000000" w:rsidP="00000000" w:rsidRDefault="00000000" w:rsidRPr="00000000" w14:paraId="000000F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0"/>
        <w:jc w:val="left"/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1"/>
        <w:tblW w:w="7513.0" w:type="dxa"/>
        <w:jc w:val="left"/>
        <w:tblInd w:w="668.0" w:type="dxa"/>
        <w:tblBorders>
          <w:top w:color="ffffff" w:space="0" w:sz="8" w:val="single"/>
          <w:left w:color="ffffff" w:space="0" w:sz="8" w:val="single"/>
          <w:bottom w:color="ffffff" w:space="0" w:sz="8" w:val="single"/>
          <w:right w:color="ffffff" w:space="0" w:sz="8" w:val="single"/>
          <w:insideH w:color="ffffff" w:space="0" w:sz="8" w:val="single"/>
          <w:insideV w:color="ffffff" w:space="0" w:sz="8" w:val="single"/>
        </w:tblBorders>
        <w:tblLayout w:type="fixed"/>
        <w:tblLook w:val="0000"/>
      </w:tblPr>
      <w:tblGrid>
        <w:gridCol w:w="3544"/>
        <w:gridCol w:w="3969"/>
        <w:tblGridChange w:id="0">
          <w:tblGrid>
            <w:gridCol w:w="3544"/>
            <w:gridCol w:w="3969"/>
          </w:tblGrid>
        </w:tblGridChange>
      </w:tblGrid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F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wymiar godzinowy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F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0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F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zasady i formy odbywania praktyk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F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brak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560" w:right="0" w:hanging="560"/>
        <w:jc w:val="left"/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0"/>
        <w:jc w:val="left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7. LITERATURA </w:t>
      </w:r>
    </w:p>
    <w:p w:rsidR="00000000" w:rsidDel="00000000" w:rsidP="00000000" w:rsidRDefault="00000000" w:rsidRPr="00000000" w14:paraId="000000F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2"/>
        <w:tblW w:w="7500.0" w:type="dxa"/>
        <w:jc w:val="left"/>
        <w:tblInd w:w="668.0" w:type="dxa"/>
        <w:tblBorders>
          <w:top w:color="ffffff" w:space="0" w:sz="8" w:val="single"/>
          <w:left w:color="ffffff" w:space="0" w:sz="8" w:val="single"/>
          <w:bottom w:color="ffffff" w:space="0" w:sz="8" w:val="single"/>
          <w:right w:color="ffffff" w:space="0" w:sz="8" w:val="single"/>
          <w:insideH w:color="ffffff" w:space="0" w:sz="8" w:val="single"/>
          <w:insideV w:color="ffffff" w:space="0" w:sz="8" w:val="single"/>
        </w:tblBorders>
        <w:tblLayout w:type="fixed"/>
        <w:tblLook w:val="0000"/>
      </w:tblPr>
      <w:tblGrid>
        <w:gridCol w:w="7500"/>
        <w:tblGridChange w:id="0">
          <w:tblGrid>
            <w:gridCol w:w="7500"/>
          </w:tblGrid>
        </w:tblGridChange>
      </w:tblGrid>
      <w:tr>
        <w:trPr>
          <w:cantSplit w:val="0"/>
          <w:trHeight w:val="2482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0F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orbel" w:cs="Corbel" w:eastAsia="Corbel" w:hAnsi="Corbel"/>
                <w:b w:val="1"/>
                <w:i w:val="0"/>
                <w:smallCaps w:val="0"/>
                <w:strike w:val="0"/>
                <w:color w:val="1a1919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Literatura podstawowa: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B. Tarasiewicz, „Mówię i śpiewam świadomie”. Podręcznik do nauki emisji głosu, Wydawnictwo Universitas, Kraków 2014.</w:t>
            </w:r>
          </w:p>
          <w:p w:rsidR="00000000" w:rsidDel="00000000" w:rsidP="00000000" w:rsidRDefault="00000000" w:rsidRPr="00000000" w14:paraId="000000F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A. Łastik, „Poznaj swój głos. Twoje najważniejsze narzędzie pracy”, Wydawnictwo EMKA, 2002.</w:t>
            </w:r>
          </w:p>
          <w:p w:rsidR="00000000" w:rsidDel="00000000" w:rsidP="00000000" w:rsidRDefault="00000000" w:rsidRPr="00000000" w14:paraId="0000010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17"/>
                <w:szCs w:val="17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A. Płusajska-Otto, Podręcznik pracy głosem. Ćwiczenia i wskazówki dla osób  występujących publicznie, Wydawnictwo Uniwersytetu Łódzkiego,  Łódź 2017.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Marta Przeniosło, Technika wokalna Bel Canto – E</w:t>
            </w: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s</w:t>
            </w: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tudiante 2011.</w:t>
            </w:r>
          </w:p>
          <w:p w:rsidR="00000000" w:rsidDel="00000000" w:rsidP="00000000" w:rsidRDefault="00000000" w:rsidRPr="00000000" w14:paraId="0000010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orbel" w:cs="Corbel" w:eastAsia="Corbel" w:hAnsi="Corbel"/>
              </w:rPr>
            </w:pP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Janis L.Chapman , Ron Morris “Singing and teaching singing - holistic approach to classical voice”, Plural Publishing Inc, 2017.</w:t>
            </w:r>
          </w:p>
          <w:p w:rsidR="00000000" w:rsidDel="00000000" w:rsidP="00000000" w:rsidRDefault="00000000" w:rsidRPr="00000000" w14:paraId="0000010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orbel" w:cs="Corbel" w:eastAsia="Corbel" w:hAnsi="Corbe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16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  <w:vAlign w:val="top"/>
          </w:tcPr>
          <w:p w:rsidR="00000000" w:rsidDel="00000000" w:rsidP="00000000" w:rsidRDefault="00000000" w:rsidRPr="00000000" w14:paraId="0000010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orbel" w:cs="Corbel" w:eastAsia="Corbel" w:hAnsi="Corbel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rbel" w:cs="Corbel" w:eastAsia="Corbel" w:hAnsi="Corbel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Literatura uzupełniająca: </w:t>
            </w:r>
          </w:p>
          <w:p w:rsidR="00000000" w:rsidDel="00000000" w:rsidP="00000000" w:rsidRDefault="00000000" w:rsidRPr="00000000" w14:paraId="0000010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orbel" w:cs="Corbel" w:eastAsia="Corbel" w:hAnsi="Corbel"/>
              </w:rPr>
            </w:pPr>
            <w:r w:rsidDel="00000000" w:rsidR="00000000" w:rsidRPr="00000000">
              <w:rPr>
                <w:rFonts w:ascii="Corbel" w:cs="Corbel" w:eastAsia="Corbel" w:hAnsi="Corbe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Kristin Linklater – Uwolnij swój głos, PWST im. L Solskiego w Krakowie 201</w:t>
            </w:r>
            <w:r w:rsidDel="00000000" w:rsidR="00000000" w:rsidRPr="00000000">
              <w:rPr>
                <w:rFonts w:ascii="Corbel" w:cs="Corbel" w:eastAsia="Corbel" w:hAnsi="Corbel"/>
                <w:rtl w:val="0"/>
              </w:rPr>
              <w:t xml:space="preserve">3</w:t>
            </w:r>
          </w:p>
          <w:p w:rsidR="00000000" w:rsidDel="00000000" w:rsidP="00000000" w:rsidRDefault="00000000" w:rsidRPr="00000000" w14:paraId="00000106">
            <w:pPr>
              <w:spacing w:line="276" w:lineRule="auto"/>
              <w:rPr>
                <w:rFonts w:ascii="Corbel" w:cs="Corbel" w:eastAsia="Corbel" w:hAnsi="Corbel"/>
                <w:color w:val="141413"/>
              </w:rPr>
            </w:pPr>
            <w:r w:rsidDel="00000000" w:rsidR="00000000" w:rsidRPr="00000000">
              <w:rPr>
                <w:rFonts w:ascii="Corbel" w:cs="Corbel" w:eastAsia="Corbel" w:hAnsi="Corbel"/>
                <w:color w:val="141413"/>
                <w:rtl w:val="0"/>
              </w:rPr>
              <w:t xml:space="preserve">S. Trehub, Human processing predispositions and musical universals, [w:] The</w:t>
            </w:r>
          </w:p>
          <w:p w:rsidR="00000000" w:rsidDel="00000000" w:rsidP="00000000" w:rsidRDefault="00000000" w:rsidRPr="00000000" w14:paraId="00000107">
            <w:pPr>
              <w:spacing w:line="276" w:lineRule="auto"/>
              <w:rPr>
                <w:rFonts w:ascii="Corbel" w:cs="Corbel" w:eastAsia="Corbel" w:hAnsi="Corbel"/>
                <w:color w:val="141413"/>
              </w:rPr>
            </w:pPr>
            <w:r w:rsidDel="00000000" w:rsidR="00000000" w:rsidRPr="00000000">
              <w:rPr>
                <w:rFonts w:ascii="Corbel" w:cs="Corbel" w:eastAsia="Corbel" w:hAnsi="Corbel"/>
                <w:color w:val="141413"/>
                <w:rtl w:val="0"/>
              </w:rPr>
              <w:t xml:space="preserve">origins of music, red. N. L. Wallin, B. Merjker, S. Brown, Cambridge, MA 2000,</w:t>
            </w:r>
          </w:p>
          <w:p w:rsidR="00000000" w:rsidDel="00000000" w:rsidP="00000000" w:rsidRDefault="00000000" w:rsidRPr="00000000" w14:paraId="0000010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orbel" w:cs="Corbel" w:eastAsia="Corbel" w:hAnsi="Corbel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0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bookmarkStart w:colFirst="0" w:colLast="0" w:name="_heading=h.4s7qtmr6sdwd" w:id="0"/>
      <w:bookmarkEnd w:id="0"/>
      <w:r w:rsidDel="00000000" w:rsidR="00000000" w:rsidRPr="00000000">
        <w:rPr>
          <w:rFonts w:ascii="Corbel" w:cs="Corbel" w:eastAsia="Corbel" w:hAnsi="Corbe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Akceptacja Kierownika Jednostki lub osoby upoważnionej</w:t>
      </w:r>
      <w:r w:rsidDel="00000000" w:rsidR="00000000" w:rsidRPr="00000000">
        <w:rPr>
          <w:rtl w:val="0"/>
        </w:rPr>
      </w:r>
    </w:p>
    <w:sectPr>
      <w:headerReference r:id="rId7" w:type="default"/>
      <w:footerReference r:id="rId8" w:type="default"/>
      <w:pgSz w:h="16840" w:w="1190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Times New Roman"/>
  <w:font w:name="Arial"/>
  <w:font w:name="Arim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Corbel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Helvetica Neue">
    <w:embedRegular w:fontKey="{00000000-0000-0000-0000-000000000000}" r:id="rId9" w:subsetted="0"/>
    <w:embedBold w:fontKey="{00000000-0000-0000-0000-000000000000}" r:id="rId10" w:subsetted="0"/>
    <w:embedItalic w:fontKey="{00000000-0000-0000-0000-000000000000}" r:id="rId11" w:subsetted="0"/>
    <w:embedBoldItalic w:fontKey="{00000000-0000-0000-0000-000000000000}" r:id="rId12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0C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right" w:leader="none" w:pos="9020"/>
      </w:tabs>
      <w:spacing w:after="0" w:before="0" w:line="240" w:lineRule="auto"/>
      <w:ind w:left="0" w:right="0" w:firstLine="0"/>
      <w:jc w:val="left"/>
      <w:rPr>
        <w:rFonts w:ascii="Helvetica Neue" w:cs="Helvetica Neue" w:eastAsia="Helvetica Neue" w:hAnsi="Helvetica Neue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0B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right" w:leader="none" w:pos="9020"/>
      </w:tabs>
      <w:spacing w:after="0" w:before="0" w:line="240" w:lineRule="auto"/>
      <w:ind w:left="0" w:right="0" w:firstLine="0"/>
      <w:jc w:val="left"/>
      <w:rPr>
        <w:rFonts w:ascii="Helvetica Neue" w:cs="Helvetica Neue" w:eastAsia="Helvetica Neue" w:hAnsi="Helvetica Neue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630" w:hanging="270"/>
      </w:pPr>
      <w:rPr>
        <w:smallCaps w:val="0"/>
        <w:strike w:val="0"/>
        <w:sz w:val="16"/>
        <w:szCs w:val="16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350" w:hanging="270"/>
      </w:pPr>
      <w:rPr>
        <w:smallCaps w:val="0"/>
        <w:strike w:val="0"/>
        <w:sz w:val="18"/>
        <w:szCs w:val="18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070" w:hanging="270"/>
      </w:pPr>
      <w:rPr>
        <w:smallCaps w:val="0"/>
        <w:strike w:val="0"/>
        <w:sz w:val="18"/>
        <w:szCs w:val="18"/>
        <w:shd w:fill="auto" w:val="clear"/>
        <w:vertAlign w:val="baseline"/>
      </w:rPr>
    </w:lvl>
    <w:lvl w:ilvl="3">
      <w:start w:val="1"/>
      <w:numFmt w:val="bullet"/>
      <w:lvlText w:val="●"/>
      <w:lvlJc w:val="left"/>
      <w:pPr>
        <w:ind w:left="2790" w:hanging="270"/>
      </w:pPr>
      <w:rPr>
        <w:smallCaps w:val="0"/>
        <w:strike w:val="0"/>
        <w:sz w:val="18"/>
        <w:szCs w:val="18"/>
        <w:shd w:fill="auto" w:val="clear"/>
        <w:vertAlign w:val="baseline"/>
      </w:rPr>
    </w:lvl>
    <w:lvl w:ilvl="4">
      <w:start w:val="1"/>
      <w:numFmt w:val="bullet"/>
      <w:lvlText w:val="○"/>
      <w:lvlJc w:val="left"/>
      <w:pPr>
        <w:ind w:left="3510" w:hanging="270"/>
      </w:pPr>
      <w:rPr>
        <w:smallCaps w:val="0"/>
        <w:strike w:val="0"/>
        <w:sz w:val="18"/>
        <w:szCs w:val="18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230" w:hanging="270"/>
      </w:pPr>
      <w:rPr>
        <w:smallCaps w:val="0"/>
        <w:strike w:val="0"/>
        <w:sz w:val="18"/>
        <w:szCs w:val="18"/>
        <w:shd w:fill="auto" w:val="clear"/>
        <w:vertAlign w:val="baseline"/>
      </w:rPr>
    </w:lvl>
    <w:lvl w:ilvl="6">
      <w:start w:val="1"/>
      <w:numFmt w:val="bullet"/>
      <w:lvlText w:val="●"/>
      <w:lvlJc w:val="left"/>
      <w:pPr>
        <w:ind w:left="4950" w:hanging="270"/>
      </w:pPr>
      <w:rPr>
        <w:smallCaps w:val="0"/>
        <w:strike w:val="0"/>
        <w:sz w:val="18"/>
        <w:szCs w:val="18"/>
        <w:shd w:fill="auto" w:val="clear"/>
        <w:vertAlign w:val="baseline"/>
      </w:rPr>
    </w:lvl>
    <w:lvl w:ilvl="7">
      <w:start w:val="1"/>
      <w:numFmt w:val="bullet"/>
      <w:lvlText w:val="○"/>
      <w:lvlJc w:val="left"/>
      <w:pPr>
        <w:ind w:left="5670" w:hanging="270"/>
      </w:pPr>
      <w:rPr>
        <w:smallCaps w:val="0"/>
        <w:strike w:val="0"/>
        <w:sz w:val="18"/>
        <w:szCs w:val="18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390" w:hanging="270"/>
      </w:pPr>
      <w:rPr>
        <w:smallCaps w:val="0"/>
        <w:strike w:val="0"/>
        <w:sz w:val="18"/>
        <w:szCs w:val="18"/>
        <w:shd w:fill="auto" w:val="clear"/>
        <w:vertAlign w:val="baseline"/>
      </w:rPr>
    </w:lvl>
  </w:abstractNum>
  <w:abstractNum w:abstractNumId="2">
    <w:lvl w:ilvl="0">
      <w:start w:val="1"/>
      <w:numFmt w:val="bullet"/>
      <w:lvlText w:val="●"/>
      <w:lvlJc w:val="left"/>
      <w:pPr>
        <w:ind w:left="630" w:hanging="270"/>
      </w:pPr>
      <w:rPr>
        <w:smallCaps w:val="0"/>
        <w:strike w:val="0"/>
        <w:sz w:val="16"/>
        <w:szCs w:val="16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350" w:hanging="270"/>
      </w:pPr>
      <w:rPr>
        <w:smallCaps w:val="0"/>
        <w:strike w:val="0"/>
        <w:sz w:val="18"/>
        <w:szCs w:val="18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070" w:hanging="270"/>
      </w:pPr>
      <w:rPr>
        <w:smallCaps w:val="0"/>
        <w:strike w:val="0"/>
        <w:sz w:val="18"/>
        <w:szCs w:val="18"/>
        <w:shd w:fill="auto" w:val="clear"/>
        <w:vertAlign w:val="baseline"/>
      </w:rPr>
    </w:lvl>
    <w:lvl w:ilvl="3">
      <w:start w:val="1"/>
      <w:numFmt w:val="bullet"/>
      <w:lvlText w:val="●"/>
      <w:lvlJc w:val="left"/>
      <w:pPr>
        <w:ind w:left="2790" w:hanging="270"/>
      </w:pPr>
      <w:rPr>
        <w:smallCaps w:val="0"/>
        <w:strike w:val="0"/>
        <w:sz w:val="18"/>
        <w:szCs w:val="18"/>
        <w:shd w:fill="auto" w:val="clear"/>
        <w:vertAlign w:val="baseline"/>
      </w:rPr>
    </w:lvl>
    <w:lvl w:ilvl="4">
      <w:start w:val="1"/>
      <w:numFmt w:val="bullet"/>
      <w:lvlText w:val="○"/>
      <w:lvlJc w:val="left"/>
      <w:pPr>
        <w:ind w:left="3510" w:hanging="270"/>
      </w:pPr>
      <w:rPr>
        <w:smallCaps w:val="0"/>
        <w:strike w:val="0"/>
        <w:sz w:val="18"/>
        <w:szCs w:val="18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230" w:hanging="270"/>
      </w:pPr>
      <w:rPr>
        <w:smallCaps w:val="0"/>
        <w:strike w:val="0"/>
        <w:sz w:val="18"/>
        <w:szCs w:val="18"/>
        <w:shd w:fill="auto" w:val="clear"/>
        <w:vertAlign w:val="baseline"/>
      </w:rPr>
    </w:lvl>
    <w:lvl w:ilvl="6">
      <w:start w:val="1"/>
      <w:numFmt w:val="bullet"/>
      <w:lvlText w:val="●"/>
      <w:lvlJc w:val="left"/>
      <w:pPr>
        <w:ind w:left="4950" w:hanging="270"/>
      </w:pPr>
      <w:rPr>
        <w:smallCaps w:val="0"/>
        <w:strike w:val="0"/>
        <w:sz w:val="18"/>
        <w:szCs w:val="18"/>
        <w:shd w:fill="auto" w:val="clear"/>
        <w:vertAlign w:val="baseline"/>
      </w:rPr>
    </w:lvl>
    <w:lvl w:ilvl="7">
      <w:start w:val="1"/>
      <w:numFmt w:val="bullet"/>
      <w:lvlText w:val="○"/>
      <w:lvlJc w:val="left"/>
      <w:pPr>
        <w:ind w:left="5670" w:hanging="270"/>
      </w:pPr>
      <w:rPr>
        <w:smallCaps w:val="0"/>
        <w:strike w:val="0"/>
        <w:sz w:val="18"/>
        <w:szCs w:val="18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390" w:hanging="270"/>
      </w:pPr>
      <w:rPr>
        <w:smallCaps w:val="0"/>
        <w:strike w:val="0"/>
        <w:sz w:val="18"/>
        <w:szCs w:val="18"/>
        <w:shd w:fill="auto" w:val="clear"/>
        <w:vertAlign w:val="baseline"/>
      </w:rPr>
    </w:lvl>
  </w:abstractNum>
  <w:abstractNum w:abstractNumId="3">
    <w:lvl w:ilvl="0">
      <w:start w:val="1"/>
      <w:numFmt w:val="upperLetter"/>
      <w:lvlText w:val="%1."/>
      <w:lvlJc w:val="left"/>
      <w:pPr>
        <w:ind w:left="1080" w:hanging="360"/>
      </w:pPr>
      <w:rPr>
        <w:smallCaps w:val="0"/>
        <w:strike w:val="0"/>
        <w:shd w:fill="auto" w:val="clear"/>
        <w:vertAlign w:val="baseline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smallCaps w:val="0"/>
        <w:strike w:val="0"/>
        <w:shd w:fill="auto" w:val="clear"/>
        <w:vertAlign w:val="baseline"/>
      </w:rPr>
    </w:lvl>
    <w:lvl w:ilvl="2">
      <w:start w:val="1"/>
      <w:numFmt w:val="lowerRoman"/>
      <w:lvlText w:val="%3."/>
      <w:lvlJc w:val="left"/>
      <w:pPr>
        <w:ind w:left="2520" w:hanging="300"/>
      </w:pPr>
      <w:rPr>
        <w:smallCaps w:val="0"/>
        <w:strike w:val="0"/>
        <w:shd w:fill="auto" w:val="clear"/>
        <w:vertAlign w:val="baseline"/>
      </w:rPr>
    </w:lvl>
    <w:lvl w:ilvl="3">
      <w:start w:val="1"/>
      <w:numFmt w:val="decimal"/>
      <w:lvlText w:val="%4."/>
      <w:lvlJc w:val="left"/>
      <w:pPr>
        <w:ind w:left="3240" w:hanging="360"/>
      </w:pPr>
      <w:rPr>
        <w:smallCaps w:val="0"/>
        <w:strike w:val="0"/>
        <w:shd w:fill="auto" w:val="clear"/>
        <w:vertAlign w:val="baseline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smallCaps w:val="0"/>
        <w:strike w:val="0"/>
        <w:shd w:fill="auto" w:val="clear"/>
        <w:vertAlign w:val="baseline"/>
      </w:rPr>
    </w:lvl>
    <w:lvl w:ilvl="5">
      <w:start w:val="1"/>
      <w:numFmt w:val="lowerRoman"/>
      <w:lvlText w:val="%6."/>
      <w:lvlJc w:val="left"/>
      <w:pPr>
        <w:ind w:left="4680" w:hanging="300"/>
      </w:pPr>
      <w:rPr>
        <w:smallCaps w:val="0"/>
        <w:strike w:val="0"/>
        <w:shd w:fill="auto" w:val="clear"/>
        <w:vertAlign w:val="baseline"/>
      </w:rPr>
    </w:lvl>
    <w:lvl w:ilvl="6">
      <w:start w:val="1"/>
      <w:numFmt w:val="decimal"/>
      <w:lvlText w:val="%7."/>
      <w:lvlJc w:val="left"/>
      <w:pPr>
        <w:ind w:left="5400" w:hanging="360"/>
      </w:pPr>
      <w:rPr>
        <w:smallCaps w:val="0"/>
        <w:strike w:val="0"/>
        <w:shd w:fill="auto" w:val="clear"/>
        <w:vertAlign w:val="baseline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smallCaps w:val="0"/>
        <w:strike w:val="0"/>
        <w:shd w:fill="auto" w:val="clear"/>
        <w:vertAlign w:val="baseline"/>
      </w:rPr>
    </w:lvl>
    <w:lvl w:ilvl="8">
      <w:start w:val="1"/>
      <w:numFmt w:val="lowerRoman"/>
      <w:lvlText w:val="%9."/>
      <w:lvlJc w:val="left"/>
      <w:pPr>
        <w:ind w:left="6840" w:hanging="300"/>
      </w:pPr>
      <w:rPr>
        <w:smallCaps w:val="0"/>
        <w:strike w:val="0"/>
        <w:shd w:fill="auto" w:val="clear"/>
        <w:vertAlign w:val="baseline"/>
      </w:rPr>
    </w:lvl>
  </w:abstractNum>
  <w:abstractNum w:abstractNumId="4">
    <w:lvl w:ilvl="0">
      <w:start w:val="1"/>
      <w:numFmt w:val="upperLetter"/>
      <w:lvlText w:val="%1."/>
      <w:lvlJc w:val="left"/>
      <w:pPr>
        <w:ind w:left="1050" w:hanging="330"/>
      </w:pPr>
      <w:rPr>
        <w:smallCaps w:val="0"/>
        <w:strike w:val="0"/>
        <w:shd w:fill="auto" w:val="clear"/>
        <w:vertAlign w:val="baseline"/>
      </w:rPr>
    </w:lvl>
    <w:lvl w:ilvl="1">
      <w:start w:val="1"/>
      <w:numFmt w:val="lowerLetter"/>
      <w:lvlText w:val="%2."/>
      <w:lvlJc w:val="left"/>
      <w:pPr>
        <w:ind w:left="1770" w:hanging="330"/>
      </w:pPr>
      <w:rPr>
        <w:smallCaps w:val="0"/>
        <w:strike w:val="0"/>
        <w:shd w:fill="auto" w:val="clear"/>
        <w:vertAlign w:val="baseline"/>
      </w:rPr>
    </w:lvl>
    <w:lvl w:ilvl="2">
      <w:start w:val="1"/>
      <w:numFmt w:val="lowerRoman"/>
      <w:lvlText w:val="%3."/>
      <w:lvlJc w:val="left"/>
      <w:pPr>
        <w:ind w:left="2495" w:hanging="275"/>
      </w:pPr>
      <w:rPr>
        <w:smallCaps w:val="0"/>
        <w:strike w:val="0"/>
        <w:shd w:fill="auto" w:val="clear"/>
        <w:vertAlign w:val="baseline"/>
      </w:rPr>
    </w:lvl>
    <w:lvl w:ilvl="3">
      <w:start w:val="1"/>
      <w:numFmt w:val="decimal"/>
      <w:lvlText w:val="%4."/>
      <w:lvlJc w:val="left"/>
      <w:pPr>
        <w:ind w:left="3210" w:hanging="330"/>
      </w:pPr>
      <w:rPr>
        <w:smallCaps w:val="0"/>
        <w:strike w:val="0"/>
        <w:shd w:fill="auto" w:val="clear"/>
        <w:vertAlign w:val="baseline"/>
      </w:rPr>
    </w:lvl>
    <w:lvl w:ilvl="4">
      <w:start w:val="1"/>
      <w:numFmt w:val="lowerLetter"/>
      <w:lvlText w:val="%5."/>
      <w:lvlJc w:val="left"/>
      <w:pPr>
        <w:ind w:left="3930" w:hanging="330"/>
      </w:pPr>
      <w:rPr>
        <w:smallCaps w:val="0"/>
        <w:strike w:val="0"/>
        <w:shd w:fill="auto" w:val="clear"/>
        <w:vertAlign w:val="baseline"/>
      </w:rPr>
    </w:lvl>
    <w:lvl w:ilvl="5">
      <w:start w:val="1"/>
      <w:numFmt w:val="lowerRoman"/>
      <w:lvlText w:val="%6."/>
      <w:lvlJc w:val="left"/>
      <w:pPr>
        <w:ind w:left="4655" w:hanging="275"/>
      </w:pPr>
      <w:rPr>
        <w:smallCaps w:val="0"/>
        <w:strike w:val="0"/>
        <w:shd w:fill="auto" w:val="clear"/>
        <w:vertAlign w:val="baseline"/>
      </w:rPr>
    </w:lvl>
    <w:lvl w:ilvl="6">
      <w:start w:val="1"/>
      <w:numFmt w:val="decimal"/>
      <w:lvlText w:val="%7."/>
      <w:lvlJc w:val="left"/>
      <w:pPr>
        <w:ind w:left="5370" w:hanging="330"/>
      </w:pPr>
      <w:rPr>
        <w:smallCaps w:val="0"/>
        <w:strike w:val="0"/>
        <w:shd w:fill="auto" w:val="clear"/>
        <w:vertAlign w:val="baseline"/>
      </w:rPr>
    </w:lvl>
    <w:lvl w:ilvl="7">
      <w:start w:val="1"/>
      <w:numFmt w:val="lowerLetter"/>
      <w:lvlText w:val="%8."/>
      <w:lvlJc w:val="left"/>
      <w:pPr>
        <w:ind w:left="6090" w:hanging="330"/>
      </w:pPr>
      <w:rPr>
        <w:smallCaps w:val="0"/>
        <w:strike w:val="0"/>
        <w:shd w:fill="auto" w:val="clear"/>
        <w:vertAlign w:val="baseline"/>
      </w:rPr>
    </w:lvl>
    <w:lvl w:ilvl="8">
      <w:start w:val="1"/>
      <w:numFmt w:val="lowerRoman"/>
      <w:lvlText w:val="%9."/>
      <w:lvlJc w:val="left"/>
      <w:pPr>
        <w:ind w:left="6815" w:hanging="275"/>
      </w:pPr>
      <w:rPr>
        <w:smallCaps w:val="0"/>
        <w:strike w:val="0"/>
        <w:shd w:fill="auto" w:val="clear"/>
        <w:vertAlign w:val="baseline"/>
      </w:rPr>
    </w:lvl>
  </w:abstractNum>
  <w:abstractNum w:abstractNumId="5">
    <w:lvl w:ilvl="0">
      <w:start w:val="2"/>
      <w:numFmt w:val="upperLetter"/>
      <w:lvlText w:val="%1."/>
      <w:lvlJc w:val="left"/>
      <w:pPr>
        <w:ind w:left="1080" w:hanging="360"/>
      </w:pPr>
      <w:rPr>
        <w:smallCaps w:val="0"/>
        <w:strike w:val="0"/>
        <w:shd w:fill="auto" w:val="clear"/>
        <w:vertAlign w:val="baseline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smallCaps w:val="0"/>
        <w:strike w:val="0"/>
        <w:shd w:fill="auto" w:val="clear"/>
        <w:vertAlign w:val="baseline"/>
      </w:rPr>
    </w:lvl>
    <w:lvl w:ilvl="2">
      <w:start w:val="1"/>
      <w:numFmt w:val="lowerRoman"/>
      <w:lvlText w:val="%3."/>
      <w:lvlJc w:val="left"/>
      <w:pPr>
        <w:ind w:left="2520" w:hanging="300"/>
      </w:pPr>
      <w:rPr>
        <w:smallCaps w:val="0"/>
        <w:strike w:val="0"/>
        <w:shd w:fill="auto" w:val="clear"/>
        <w:vertAlign w:val="baseline"/>
      </w:rPr>
    </w:lvl>
    <w:lvl w:ilvl="3">
      <w:start w:val="1"/>
      <w:numFmt w:val="decimal"/>
      <w:lvlText w:val="%4."/>
      <w:lvlJc w:val="left"/>
      <w:pPr>
        <w:ind w:left="3240" w:hanging="360"/>
      </w:pPr>
      <w:rPr>
        <w:smallCaps w:val="0"/>
        <w:strike w:val="0"/>
        <w:shd w:fill="auto" w:val="clear"/>
        <w:vertAlign w:val="baseline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smallCaps w:val="0"/>
        <w:strike w:val="0"/>
        <w:shd w:fill="auto" w:val="clear"/>
        <w:vertAlign w:val="baseline"/>
      </w:rPr>
    </w:lvl>
    <w:lvl w:ilvl="5">
      <w:start w:val="1"/>
      <w:numFmt w:val="lowerRoman"/>
      <w:lvlText w:val="%6."/>
      <w:lvlJc w:val="left"/>
      <w:pPr>
        <w:ind w:left="4680" w:hanging="300"/>
      </w:pPr>
      <w:rPr>
        <w:smallCaps w:val="0"/>
        <w:strike w:val="0"/>
        <w:shd w:fill="auto" w:val="clear"/>
        <w:vertAlign w:val="baseline"/>
      </w:rPr>
    </w:lvl>
    <w:lvl w:ilvl="6">
      <w:start w:val="1"/>
      <w:numFmt w:val="decimal"/>
      <w:lvlText w:val="%7."/>
      <w:lvlJc w:val="left"/>
      <w:pPr>
        <w:ind w:left="5400" w:hanging="360"/>
      </w:pPr>
      <w:rPr>
        <w:smallCaps w:val="0"/>
        <w:strike w:val="0"/>
        <w:shd w:fill="auto" w:val="clear"/>
        <w:vertAlign w:val="baseline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smallCaps w:val="0"/>
        <w:strike w:val="0"/>
        <w:shd w:fill="auto" w:val="clear"/>
        <w:vertAlign w:val="baseline"/>
      </w:rPr>
    </w:lvl>
    <w:lvl w:ilvl="8">
      <w:start w:val="1"/>
      <w:numFmt w:val="lowerRoman"/>
      <w:lvlText w:val="%9."/>
      <w:lvlJc w:val="left"/>
      <w:pPr>
        <w:ind w:left="6840" w:hanging="300"/>
      </w:pPr>
      <w:rPr>
        <w:smallCaps w:val="0"/>
        <w:strike w:val="0"/>
        <w:shd w:fill="auto" w:val="clear"/>
        <w:vertAlign w:val="baseline"/>
      </w:rPr>
    </w:lvl>
  </w:abstractNum>
  <w:abstractNum w:abstractNumId="6">
    <w:lvl w:ilvl="0">
      <w:start w:val="1"/>
      <w:numFmt w:val="decimal"/>
      <w:lvlText w:val="%1."/>
      <w:lvlJc w:val="left"/>
      <w:pPr>
        <w:ind w:left="720" w:hanging="360"/>
      </w:pPr>
      <w:rPr>
        <w:rFonts w:ascii="Arial" w:cs="Arial" w:eastAsia="Arial" w:hAnsi="Arial"/>
        <w:b w:val="1"/>
        <w:i w:val="0"/>
        <w:smallCaps w:val="0"/>
        <w:strike w:val="0"/>
        <w:shd w:fill="auto" w:val="clear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Arial" w:cs="Arial" w:eastAsia="Arial" w:hAnsi="Arial"/>
        <w:b w:val="1"/>
        <w:i w:val="0"/>
        <w:smallCaps w:val="0"/>
        <w:strike w:val="0"/>
        <w:shd w:fill="auto" w:val="clear"/>
        <w:vertAlign w:val="baseline"/>
      </w:rPr>
    </w:lvl>
    <w:lvl w:ilvl="2">
      <w:start w:val="1"/>
      <w:numFmt w:val="lowerRoman"/>
      <w:lvlText w:val="%3."/>
      <w:lvlJc w:val="left"/>
      <w:pPr>
        <w:ind w:left="2160" w:hanging="480"/>
      </w:pPr>
      <w:rPr>
        <w:rFonts w:ascii="Arial" w:cs="Arial" w:eastAsia="Arial" w:hAnsi="Arial"/>
        <w:b w:val="1"/>
        <w:i w:val="0"/>
        <w:smallCaps w:val="0"/>
        <w:strike w:val="0"/>
        <w:shd w:fill="auto" w:val="clear"/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Arial" w:cs="Arial" w:eastAsia="Arial" w:hAnsi="Arial"/>
        <w:b w:val="1"/>
        <w:i w:val="0"/>
        <w:smallCaps w:val="0"/>
        <w:strike w:val="0"/>
        <w:shd w:fill="auto" w:val="clear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Arial" w:cs="Arial" w:eastAsia="Arial" w:hAnsi="Arial"/>
        <w:b w:val="1"/>
        <w:i w:val="0"/>
        <w:smallCaps w:val="0"/>
        <w:strike w:val="0"/>
        <w:shd w:fill="auto" w:val="clear"/>
        <w:vertAlign w:val="baseline"/>
      </w:rPr>
    </w:lvl>
    <w:lvl w:ilvl="5">
      <w:start w:val="1"/>
      <w:numFmt w:val="lowerRoman"/>
      <w:lvlText w:val="%6."/>
      <w:lvlJc w:val="left"/>
      <w:pPr>
        <w:ind w:left="4320" w:hanging="480"/>
      </w:pPr>
      <w:rPr>
        <w:rFonts w:ascii="Arial" w:cs="Arial" w:eastAsia="Arial" w:hAnsi="Arial"/>
        <w:b w:val="1"/>
        <w:i w:val="0"/>
        <w:smallCaps w:val="0"/>
        <w:strike w:val="0"/>
        <w:shd w:fill="auto" w:val="clear"/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Arial" w:cs="Arial" w:eastAsia="Arial" w:hAnsi="Arial"/>
        <w:b w:val="1"/>
        <w:i w:val="0"/>
        <w:smallCaps w:val="0"/>
        <w:strike w:val="0"/>
        <w:shd w:fill="auto" w:val="clear"/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Arial" w:cs="Arial" w:eastAsia="Arial" w:hAnsi="Arial"/>
        <w:b w:val="1"/>
        <w:i w:val="0"/>
        <w:smallCaps w:val="0"/>
        <w:strike w:val="0"/>
        <w:shd w:fill="auto" w:val="clear"/>
        <w:vertAlign w:val="baseline"/>
      </w:rPr>
    </w:lvl>
    <w:lvl w:ilvl="8">
      <w:start w:val="1"/>
      <w:numFmt w:val="lowerRoman"/>
      <w:lvlText w:val="%9."/>
      <w:lvlJc w:val="left"/>
      <w:pPr>
        <w:ind w:left="6480" w:hanging="480"/>
      </w:pPr>
      <w:rPr>
        <w:rFonts w:ascii="Arial" w:cs="Arial" w:eastAsia="Arial" w:hAnsi="Arial"/>
        <w:b w:val="1"/>
        <w:i w:val="0"/>
        <w:smallCaps w:val="0"/>
        <w:strike w:val="0"/>
        <w:shd w:fill="auto" w:val="clear"/>
        <w:vertAlign w:val="baseli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en-US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next w:val="Normal"/>
    <w:pPr/>
    <w:rPr>
      <w:sz w:val="24"/>
      <w:szCs w:val="24"/>
      <w:lang w:bidi="ar-SA" w:eastAsia="en-US" w:val="en-US"/>
    </w:rPr>
  </w:style>
  <w:style w:type="character" w:styleId="Default Paragraph Font" w:default="1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styleId="Table Normal" w:default="1">
    <w:name w:val="Table Normal"/>
    <w:next w:val="Table Normal"/>
    <w:pPr/>
    <w:tblPr>
      <w:tblInd w:w="0.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styleId="No List" w:default="1">
    <w:name w:val="No List"/>
    <w:next w:val="No List"/>
    <w:pPr/>
  </w:style>
  <w:style w:type="paragraph" w:styleId="Nagłówek i stopka">
    <w:name w:val="Nagłówek i stopka"/>
    <w:next w:val="Nagłówek i stopka"/>
    <w:pPr>
      <w:keepNext w:val="0"/>
      <w:keepLines w:val="0"/>
      <w:pageBreakBefore w:val="0"/>
      <w:widowControl w:val="1"/>
      <w:shd w:color="auto" w:fill="auto" w:val="clear"/>
      <w:tabs>
        <w:tab w:val="right" w:pos="9020"/>
      </w:tabs>
      <w:suppressAutoHyphens w:val="0"/>
      <w:bidi w:val="0"/>
      <w:spacing w:after="0" w:before="0" w:line="240" w:lineRule="auto"/>
      <w:ind w:left="0" w:right="0" w:firstLine="0"/>
      <w:jc w:val="left"/>
      <w:outlineLvl w:val="9"/>
    </w:pPr>
    <w:rPr>
      <w:rFonts w:ascii="Helvetica Neue" w:cs="Arial Unicode MS" w:eastAsia="Arial Unicode MS" w:hAnsi="Helvetica Neue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color="auto" w:fill="auto" w:val="nil"/>
      <w:vertAlign w:val="baseline"/>
      <w14:textFill>
        <w14:solidFill>
          <w14:srgbClr w14:val="000000"/>
        </w14:solidFill>
      </w14:textFill>
      <w14:textOutline>
        <w14:noFill/>
      </w14:textOutline>
    </w:rPr>
  </w:style>
  <w:style w:type="paragraph" w:styleId="Treść">
    <w:name w:val="Treść"/>
    <w:next w:val="Treść"/>
    <w:pPr>
      <w:keepNext w:val="0"/>
      <w:keepLines w:val="0"/>
      <w:pageBreakBefore w:val="0"/>
      <w:widowControl w:val="1"/>
      <w:shd w:color="auto" w:fill="auto" w:val="clear"/>
      <w:suppressAutoHyphens w:val="0"/>
      <w:bidi w:val="0"/>
      <w:spacing w:after="0" w:before="0" w:line="276" w:lineRule="auto"/>
      <w:ind w:left="0" w:right="0" w:firstLine="0"/>
      <w:jc w:val="left"/>
      <w:outlineLvl w:val="9"/>
    </w:pPr>
    <w:rPr>
      <w:rFonts w:ascii="Arial" w:cs="Arial Unicode MS" w:eastAsia="Arial Unicode MS" w:hAnsi="Arial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color="000000" w:val="none"/>
      <w:shd w:color="auto" w:fill="auto" w:val="nil"/>
      <w:vertAlign w:val="baseline"/>
      <w14:textFill>
        <w14:solidFill>
          <w14:srgbClr w14:val="000000"/>
        </w14:solidFill>
      </w14:textFill>
      <w14:textOutline>
        <w14:noFill/>
      </w14:textOutline>
    </w:rPr>
  </w:style>
  <w:style w:type="numbering" w:styleId="Zaimportowany styl 3">
    <w:name w:val="Zaimportowany styl 3"/>
    <w:pPr>
      <w:numPr>
        <w:numId w:val="3"/>
      </w:numPr>
    </w:p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footer" Target="foot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mo-regular.ttf"/><Relationship Id="rId2" Type="http://schemas.openxmlformats.org/officeDocument/2006/relationships/font" Target="fonts/Arimo-bold.ttf"/><Relationship Id="rId3" Type="http://schemas.openxmlformats.org/officeDocument/2006/relationships/font" Target="fonts/Arimo-italic.ttf"/><Relationship Id="rId4" Type="http://schemas.openxmlformats.org/officeDocument/2006/relationships/font" Target="fonts/Arimo-boldItalic.ttf"/><Relationship Id="rId11" Type="http://schemas.openxmlformats.org/officeDocument/2006/relationships/font" Target="fonts/HelveticaNeue-italic.ttf"/><Relationship Id="rId10" Type="http://schemas.openxmlformats.org/officeDocument/2006/relationships/font" Target="fonts/HelveticaNeue-bold.ttf"/><Relationship Id="rId12" Type="http://schemas.openxmlformats.org/officeDocument/2006/relationships/font" Target="fonts/HelveticaNeue-boldItalic.ttf"/><Relationship Id="rId9" Type="http://schemas.openxmlformats.org/officeDocument/2006/relationships/font" Target="fonts/HelveticaNeue-regular.ttf"/><Relationship Id="rId5" Type="http://schemas.openxmlformats.org/officeDocument/2006/relationships/font" Target="fonts/Corbel-regular.ttf"/><Relationship Id="rId6" Type="http://schemas.openxmlformats.org/officeDocument/2006/relationships/font" Target="fonts/Corbel-bold.ttf"/><Relationship Id="rId7" Type="http://schemas.openxmlformats.org/officeDocument/2006/relationships/font" Target="fonts/Corbel-italic.ttf"/><Relationship Id="rId8" Type="http://schemas.openxmlformats.org/officeDocument/2006/relationships/font" Target="fonts/Corbel-boldItalic.ttf"/>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 Them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 Them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sx="100000" sy="100000" kx="0" ky="0" algn="b" rotWithShape="0" blurRad="38100" dist="23000" dir="5400000">
              <a:srgbClr val="000000">
                <a:alpha val="35000"/>
              </a:srgbClr>
            </a:outerShdw>
          </a:effectLst>
        </a:effectStyle>
        <a:effectStyle>
          <a:effectLst>
            <a:outerShdw sx="100000" sy="100000" kx="0" ky="0" algn="b" rotWithShape="0" blurRad="38100" dist="23000" dir="5400000">
              <a:srgbClr val="000000">
                <a:alpha val="35000"/>
              </a:srgbClr>
            </a:outerShdw>
          </a:effectLst>
        </a:effectStyle>
        <a:effectStyle>
          <a:effectLst>
            <a:outerShdw sx="100000" sy="100000" kx="0" ky="0" algn="b" rotWithShape="0" blurRad="38100" dist="20000" dir="540000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sx="100000" sy="100000" kx="0" ky="0" algn="b" rotWithShape="0" blurRad="38100" dist="23000" dir="540000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9" tIns="45719" rIns="45719" bIns="45719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Cambria"/>
            <a:ea typeface="Cambria"/>
            <a:cs typeface="Cambria"/>
            <a:sym typeface="Cambr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sx="100000" sy="100000" kx="0" ky="0" algn="b" rotWithShape="0" blurRad="38100" dist="20000" dir="540000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Cambria"/>
            <a:ea typeface="Cambria"/>
            <a:cs typeface="Cambria"/>
            <a:sym typeface="Cambr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AJCQ5ipHrTmXO2SqC/fDLriza6g==">CgMxLjAyDmguNHM3cXRtcjZzZHdkOAByITFJUGYwWnlnV1kwMkJpclFVdjdWSnE3bE5PQ05KLTdmZw==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